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7C4" w:rsidRDefault="00DA47C4" w:rsidP="00D315B8">
      <w:pPr>
        <w:pStyle w:val="Ttulo1"/>
        <w:jc w:val="both"/>
      </w:pPr>
      <w:bookmarkStart w:id="0" w:name="_GoBack"/>
      <w:bookmarkEnd w:id="0"/>
      <w:r>
        <w:t>Formato de relatoría</w:t>
      </w:r>
    </w:p>
    <w:p w:rsidR="00DA47C4" w:rsidRPr="00D12E5A" w:rsidRDefault="00DA47C4" w:rsidP="00D315B8">
      <w:pPr>
        <w:pStyle w:val="Ttulo2"/>
        <w:jc w:val="both"/>
        <w:rPr>
          <w:sz w:val="24"/>
        </w:rPr>
      </w:pPr>
      <w:r w:rsidRPr="00D12E5A">
        <w:rPr>
          <w:sz w:val="24"/>
        </w:rPr>
        <w:t xml:space="preserve">Nombre de la ponencia: </w:t>
      </w:r>
      <w:r w:rsidR="001C6017">
        <w:rPr>
          <w:sz w:val="24"/>
        </w:rPr>
        <w:t>Conversatorio “Retos y oportunidades de la educación incluyente”</w:t>
      </w:r>
    </w:p>
    <w:p w:rsidR="00DA47C4" w:rsidRPr="00D12E5A" w:rsidRDefault="00DA47C4" w:rsidP="00D315B8">
      <w:pPr>
        <w:pStyle w:val="Ttulo2"/>
        <w:jc w:val="both"/>
        <w:rPr>
          <w:sz w:val="24"/>
        </w:rPr>
      </w:pPr>
      <w:r w:rsidRPr="00D12E5A">
        <w:rPr>
          <w:sz w:val="24"/>
        </w:rPr>
        <w:t>Persona ponente:</w:t>
      </w:r>
      <w:r w:rsidR="001C6017">
        <w:rPr>
          <w:sz w:val="24"/>
        </w:rPr>
        <w:t xml:space="preserve"> Sergio Cárdenas </w:t>
      </w:r>
      <w:proofErr w:type="spellStart"/>
      <w:r w:rsidR="001C6017">
        <w:rPr>
          <w:sz w:val="24"/>
        </w:rPr>
        <w:t>Denham</w:t>
      </w:r>
      <w:proofErr w:type="spellEnd"/>
    </w:p>
    <w:p w:rsidR="00DA47C4" w:rsidRPr="00D12E5A" w:rsidRDefault="00DA47C4" w:rsidP="00D315B8">
      <w:pPr>
        <w:pStyle w:val="Ttulo2"/>
        <w:jc w:val="both"/>
        <w:rPr>
          <w:sz w:val="24"/>
        </w:rPr>
      </w:pPr>
      <w:r w:rsidRPr="00D12E5A">
        <w:rPr>
          <w:sz w:val="24"/>
        </w:rPr>
        <w:t xml:space="preserve">Persona que realiza relatoría: </w:t>
      </w:r>
      <w:r w:rsidR="001C6017">
        <w:rPr>
          <w:sz w:val="24"/>
        </w:rPr>
        <w:t>Vidal Emmanuel Méndez Cadena</w:t>
      </w:r>
    </w:p>
    <w:p w:rsidR="00D12E5A" w:rsidRPr="00D12E5A" w:rsidRDefault="00D12E5A" w:rsidP="00D315B8">
      <w:pPr>
        <w:jc w:val="both"/>
        <w:rPr>
          <w:rFonts w:asciiTheme="majorHAnsi" w:eastAsiaTheme="majorEastAsia" w:hAnsiTheme="majorHAnsi" w:cstheme="majorBidi"/>
          <w:color w:val="2F5496" w:themeColor="accent1" w:themeShade="BF"/>
          <w:sz w:val="24"/>
          <w:szCs w:val="26"/>
        </w:rPr>
      </w:pPr>
      <w:r w:rsidRPr="00D12E5A">
        <w:rPr>
          <w:rFonts w:asciiTheme="majorHAnsi" w:eastAsiaTheme="majorEastAsia" w:hAnsiTheme="majorHAnsi" w:cstheme="majorBidi"/>
          <w:color w:val="2F5496" w:themeColor="accent1" w:themeShade="BF"/>
          <w:sz w:val="24"/>
          <w:szCs w:val="26"/>
        </w:rPr>
        <w:t xml:space="preserve">Fecha: </w:t>
      </w:r>
      <w:r w:rsidR="001C6017">
        <w:rPr>
          <w:rFonts w:asciiTheme="majorHAnsi" w:eastAsiaTheme="majorEastAsia" w:hAnsiTheme="majorHAnsi" w:cstheme="majorBidi"/>
          <w:color w:val="2F5496" w:themeColor="accent1" w:themeShade="BF"/>
          <w:sz w:val="24"/>
          <w:szCs w:val="26"/>
        </w:rPr>
        <w:t>9</w:t>
      </w:r>
      <w:r w:rsidR="00AB03FA">
        <w:rPr>
          <w:rFonts w:asciiTheme="majorHAnsi" w:eastAsiaTheme="majorEastAsia" w:hAnsiTheme="majorHAnsi" w:cstheme="majorBidi"/>
          <w:color w:val="2F5496" w:themeColor="accent1" w:themeShade="BF"/>
          <w:sz w:val="24"/>
          <w:szCs w:val="26"/>
        </w:rPr>
        <w:t xml:space="preserve"> de marzo de 2018.</w:t>
      </w:r>
    </w:p>
    <w:tbl>
      <w:tblPr>
        <w:tblStyle w:val="Tablaconcuadrcula"/>
        <w:tblW w:w="9981" w:type="dxa"/>
        <w:tblInd w:w="-326" w:type="dxa"/>
        <w:tblLook w:val="04A0" w:firstRow="1" w:lastRow="0" w:firstColumn="1" w:lastColumn="0" w:noHBand="0" w:noVBand="1"/>
      </w:tblPr>
      <w:tblGrid>
        <w:gridCol w:w="9981"/>
      </w:tblGrid>
      <w:tr w:rsidR="00DA47C4" w:rsidTr="008925DF">
        <w:trPr>
          <w:trHeight w:val="1151"/>
        </w:trPr>
        <w:tc>
          <w:tcPr>
            <w:tcW w:w="9981" w:type="dxa"/>
          </w:tcPr>
          <w:p w:rsidR="00A216D0" w:rsidRDefault="00DA47C4" w:rsidP="00D315B8">
            <w:pPr>
              <w:pStyle w:val="Prrafodelista"/>
              <w:numPr>
                <w:ilvl w:val="0"/>
                <w:numId w:val="1"/>
              </w:numPr>
              <w:jc w:val="both"/>
            </w:pPr>
            <w:r w:rsidRPr="00DA47C4">
              <w:t>Tema principal de la exposición</w:t>
            </w:r>
          </w:p>
          <w:p w:rsidR="004F4654" w:rsidRDefault="004F4654" w:rsidP="00D315B8">
            <w:pPr>
              <w:jc w:val="both"/>
            </w:pPr>
            <w:r>
              <w:t>Inclusión: debates contemporáneos</w:t>
            </w:r>
            <w:r w:rsidR="00E5489D">
              <w:t xml:space="preserve"> y retos </w:t>
            </w:r>
          </w:p>
        </w:tc>
      </w:tr>
      <w:tr w:rsidR="00DA47C4" w:rsidTr="00715749">
        <w:trPr>
          <w:trHeight w:val="2410"/>
        </w:trPr>
        <w:tc>
          <w:tcPr>
            <w:tcW w:w="9981" w:type="dxa"/>
          </w:tcPr>
          <w:p w:rsidR="004F4654" w:rsidRDefault="00DA47C4" w:rsidP="00D315B8">
            <w:pPr>
              <w:pStyle w:val="Prrafodelista"/>
              <w:numPr>
                <w:ilvl w:val="0"/>
                <w:numId w:val="1"/>
              </w:numPr>
              <w:jc w:val="both"/>
            </w:pPr>
            <w:r w:rsidRPr="00DA47C4">
              <w:t>Análisis y debate sobre el tema expuesto</w:t>
            </w:r>
          </w:p>
          <w:p w:rsidR="00A216D0" w:rsidRDefault="004F4654" w:rsidP="00D315B8">
            <w:pPr>
              <w:jc w:val="both"/>
            </w:pPr>
            <w:r>
              <w:t>-La pregunta ahora</w:t>
            </w:r>
            <w:r w:rsidR="00E5489D">
              <w:t xml:space="preserve"> es</w:t>
            </w:r>
            <w:r>
              <w:t xml:space="preserve"> el tema de las competencias en relación con la creación de un currículo.</w:t>
            </w:r>
          </w:p>
          <w:p w:rsidR="004F4654" w:rsidRDefault="004F4654" w:rsidP="00D315B8">
            <w:pPr>
              <w:jc w:val="both"/>
            </w:pPr>
            <w:r>
              <w:t xml:space="preserve">-Es importante definir la equidad, porque la consideramos como un sinónimo de igualdad, pero en otras ocasiones, </w:t>
            </w:r>
            <w:r w:rsidR="00E5489D">
              <w:t>es más bien un reflejo de</w:t>
            </w:r>
            <w:r>
              <w:t xml:space="preserve"> un principio de justicia. Es importante promover las “desigualdades justas”, en otras palabras, medidas de compensar para que todas las personas alcancen el mismo campo educativo.</w:t>
            </w:r>
          </w:p>
          <w:p w:rsidR="004F4654" w:rsidRDefault="004F4654" w:rsidP="00D315B8">
            <w:pPr>
              <w:jc w:val="both"/>
            </w:pPr>
            <w:r>
              <w:t>-Es complicado justificar la equidad, ya que se considera ineficiente. Es importante pr</w:t>
            </w:r>
            <w:r w:rsidR="0012630F">
              <w:t>oveer argumentos para enfatizar su importancia en el ámbito educativo.</w:t>
            </w:r>
          </w:p>
          <w:p w:rsidR="004F4654" w:rsidRDefault="004F4654" w:rsidP="00D315B8">
            <w:pPr>
              <w:jc w:val="both"/>
            </w:pPr>
            <w:r>
              <w:t>-Una problemática complicada de atender es la cuestión de desigualdad lingüística, lo que genera un dilema de inclusión o exclusión, adaptabilidad y cambio.</w:t>
            </w:r>
          </w:p>
          <w:p w:rsidR="008925DF" w:rsidRDefault="008925DF" w:rsidP="00D315B8">
            <w:pPr>
              <w:jc w:val="both"/>
            </w:pPr>
            <w:r>
              <w:t>-El Sistema educativo debe de garantizar igualdad de oportunidades para acceder y garantizar el aprendizaje, el acceso y la permanencia.</w:t>
            </w:r>
          </w:p>
          <w:p w:rsidR="004F4654" w:rsidRDefault="008925DF" w:rsidP="00D315B8">
            <w:pPr>
              <w:jc w:val="both"/>
            </w:pPr>
            <w:r>
              <w:t>-La corrupción juega un papel central en la el dañ</w:t>
            </w:r>
            <w:r w:rsidR="00D315B8">
              <w:t>o del Sistema educativo en su operación o alcances.</w:t>
            </w:r>
          </w:p>
          <w:p w:rsidR="004F4654" w:rsidRDefault="004F4654" w:rsidP="00D315B8">
            <w:pPr>
              <w:jc w:val="both"/>
            </w:pPr>
          </w:p>
        </w:tc>
      </w:tr>
      <w:tr w:rsidR="00DA47C4" w:rsidTr="00715749">
        <w:trPr>
          <w:trHeight w:val="2551"/>
        </w:trPr>
        <w:tc>
          <w:tcPr>
            <w:tcW w:w="9981" w:type="dxa"/>
          </w:tcPr>
          <w:p w:rsidR="00DA47C4" w:rsidRDefault="00DA47C4" w:rsidP="00D315B8">
            <w:pPr>
              <w:pStyle w:val="Prrafodelista"/>
              <w:numPr>
                <w:ilvl w:val="0"/>
                <w:numId w:val="1"/>
              </w:numPr>
              <w:jc w:val="both"/>
            </w:pPr>
            <w:r w:rsidRPr="00DA47C4">
              <w:t>Conclusiones y propuestas</w:t>
            </w:r>
          </w:p>
          <w:p w:rsidR="008925DF" w:rsidRDefault="008925DF" w:rsidP="00D315B8">
            <w:pPr>
              <w:jc w:val="both"/>
            </w:pPr>
            <w:r>
              <w:t>OPORTUNIDADES</w:t>
            </w:r>
          </w:p>
          <w:p w:rsidR="008925DF" w:rsidRDefault="008925DF" w:rsidP="00D315B8">
            <w:pPr>
              <w:jc w:val="both"/>
            </w:pPr>
            <w:r>
              <w:t xml:space="preserve">-Importante sensibilizar al </w:t>
            </w:r>
            <w:r w:rsidR="00D315B8">
              <w:t>respecto del tema de la equidad en todos los niveles de la administración pública.</w:t>
            </w:r>
          </w:p>
          <w:p w:rsidR="008925DF" w:rsidRDefault="008925DF" w:rsidP="00D315B8">
            <w:pPr>
              <w:jc w:val="both"/>
            </w:pPr>
            <w:r>
              <w:t>-Es importante tomar en cuenta que la desigualdad muchas veces es invisible para el actor que la promueve.</w:t>
            </w:r>
          </w:p>
          <w:p w:rsidR="008925DF" w:rsidRDefault="008925DF" w:rsidP="00D315B8">
            <w:pPr>
              <w:jc w:val="both"/>
            </w:pPr>
            <w:r>
              <w:t>-Es importante tomar en cuenta que una filosofía de “es mejor que estudie, a pesar de la calidad” nos deja en una situación muy complicada de comprensión sobre el problema.</w:t>
            </w:r>
          </w:p>
          <w:p w:rsidR="008925DF" w:rsidRDefault="008925DF" w:rsidP="00D315B8">
            <w:pPr>
              <w:jc w:val="both"/>
            </w:pPr>
            <w:r>
              <w:t>-Es importante proveernos de más información sobre las intervenciones educativas actuales.</w:t>
            </w:r>
          </w:p>
        </w:tc>
      </w:tr>
      <w:tr w:rsidR="00DA47C4" w:rsidTr="00D315B8">
        <w:trPr>
          <w:trHeight w:val="808"/>
        </w:trPr>
        <w:tc>
          <w:tcPr>
            <w:tcW w:w="9981" w:type="dxa"/>
          </w:tcPr>
          <w:p w:rsidR="00DA47C4" w:rsidRDefault="00DA47C4" w:rsidP="00D315B8">
            <w:pPr>
              <w:pStyle w:val="Prrafodelista"/>
              <w:numPr>
                <w:ilvl w:val="0"/>
                <w:numId w:val="1"/>
              </w:numPr>
              <w:jc w:val="both"/>
            </w:pPr>
            <w:r w:rsidRPr="00DA47C4">
              <w:t>Debate/preguntas asistentes</w:t>
            </w:r>
          </w:p>
          <w:p w:rsidR="002E4BB3" w:rsidRDefault="002E4BB3" w:rsidP="00D315B8">
            <w:pPr>
              <w:jc w:val="both"/>
            </w:pPr>
            <w:r>
              <w:t>¿Qué aporta el nuevo modelo educativo?</w:t>
            </w:r>
          </w:p>
          <w:p w:rsidR="002E4BB3" w:rsidRDefault="002E4BB3" w:rsidP="00D315B8">
            <w:pPr>
              <w:jc w:val="both"/>
            </w:pPr>
            <w:r>
              <w:t>Hay una determinación de generar mayor equidad, el problema es saber si la escuela está lista. La autonomía curricular podría ser una gran oportunidad para dirigir la atención hacia los problemas de la diversidad. Hay avance en diseño, pero complicaciones al momento de operar.</w:t>
            </w:r>
          </w:p>
          <w:p w:rsidR="002E4BB3" w:rsidRDefault="002E4BB3" w:rsidP="00D315B8">
            <w:pPr>
              <w:jc w:val="both"/>
            </w:pPr>
          </w:p>
          <w:p w:rsidR="002E4BB3" w:rsidRDefault="002E4BB3" w:rsidP="00D315B8">
            <w:pPr>
              <w:jc w:val="both"/>
            </w:pPr>
            <w:r>
              <w:t>¿Cómo aprender de prácticas de otros contextos?</w:t>
            </w:r>
          </w:p>
          <w:p w:rsidR="002E4BB3" w:rsidRDefault="002E4BB3" w:rsidP="00D315B8">
            <w:pPr>
              <w:jc w:val="both"/>
            </w:pPr>
            <w:r>
              <w:t>La tropicalización, término muy debatible, es necesario de entenderse de manera particular en cada intervención o contexto a aplicar. Es necesario evitar la</w:t>
            </w:r>
            <w:r w:rsidR="00D315B8">
              <w:t xml:space="preserve"> repetición mecánica de soluciones de otras latitudes.</w:t>
            </w:r>
            <w:r>
              <w:t xml:space="preserve"> </w:t>
            </w:r>
          </w:p>
          <w:p w:rsidR="00377257" w:rsidRDefault="00377257" w:rsidP="00D315B8">
            <w:pPr>
              <w:jc w:val="both"/>
            </w:pPr>
          </w:p>
          <w:p w:rsidR="00377257" w:rsidRDefault="00377257" w:rsidP="00D315B8">
            <w:pPr>
              <w:jc w:val="both"/>
            </w:pPr>
            <w:r>
              <w:t xml:space="preserve">¿Cómo promover el cambio social y cultural con un principio pro persona en lugar del </w:t>
            </w:r>
            <w:proofErr w:type="gramStart"/>
            <w:r>
              <w:t>Status</w:t>
            </w:r>
            <w:proofErr w:type="gramEnd"/>
            <w:r>
              <w:t xml:space="preserve"> Quo?</w:t>
            </w:r>
          </w:p>
          <w:p w:rsidR="00377257" w:rsidRDefault="00D315B8" w:rsidP="00D315B8">
            <w:pPr>
              <w:jc w:val="both"/>
            </w:pPr>
            <w:r>
              <w:lastRenderedPageBreak/>
              <w:t xml:space="preserve">(sic) </w:t>
            </w:r>
            <w:r w:rsidR="00377257">
              <w:t>Es importante la intencionalidad de llegar un acuerdo de que es necesario de que hay algo que modificar. Es importante, no obstante, darnos cuenta de qué es justo desde nuestra perspectiva</w:t>
            </w:r>
            <w:r>
              <w:t xml:space="preserve"> desde la que hablamos al plantearnos “algún tipo de cambio”</w:t>
            </w:r>
            <w:r w:rsidR="00377257">
              <w:t>. Debemos de seguir pensando sobre nuestra labor a los próximos años.</w:t>
            </w:r>
          </w:p>
          <w:p w:rsidR="00377257" w:rsidRDefault="00377257" w:rsidP="00D315B8">
            <w:pPr>
              <w:jc w:val="both"/>
            </w:pPr>
          </w:p>
        </w:tc>
      </w:tr>
    </w:tbl>
    <w:p w:rsidR="00DA47C4" w:rsidRDefault="00DA47C4" w:rsidP="00D315B8">
      <w:pPr>
        <w:jc w:val="both"/>
      </w:pPr>
    </w:p>
    <w:p w:rsidR="001C6017" w:rsidRDefault="001C6017" w:rsidP="00D315B8">
      <w:pPr>
        <w:pStyle w:val="Ttulo1"/>
        <w:jc w:val="both"/>
      </w:pPr>
      <w:r>
        <w:t>Formato de relatoría</w:t>
      </w:r>
    </w:p>
    <w:p w:rsidR="001C6017" w:rsidRPr="00D12E5A" w:rsidRDefault="001C6017" w:rsidP="00D315B8">
      <w:pPr>
        <w:pStyle w:val="Ttulo2"/>
        <w:jc w:val="both"/>
        <w:rPr>
          <w:sz w:val="24"/>
        </w:rPr>
      </w:pPr>
      <w:r w:rsidRPr="00D12E5A">
        <w:rPr>
          <w:sz w:val="24"/>
        </w:rPr>
        <w:t xml:space="preserve">Nombre de la ponencia: </w:t>
      </w:r>
      <w:r>
        <w:rPr>
          <w:sz w:val="24"/>
        </w:rPr>
        <w:t>Conversatorio “Retos y oportunidades de la educación incluyente”</w:t>
      </w:r>
    </w:p>
    <w:p w:rsidR="001C6017" w:rsidRPr="00D12E5A" w:rsidRDefault="001C6017" w:rsidP="00D315B8">
      <w:pPr>
        <w:pStyle w:val="Ttulo2"/>
        <w:jc w:val="both"/>
        <w:rPr>
          <w:sz w:val="24"/>
        </w:rPr>
      </w:pPr>
      <w:r w:rsidRPr="00D12E5A">
        <w:rPr>
          <w:sz w:val="24"/>
        </w:rPr>
        <w:t>Persona ponente:</w:t>
      </w:r>
      <w:r>
        <w:rPr>
          <w:sz w:val="24"/>
        </w:rPr>
        <w:t xml:space="preserve"> Fernando Salmerón Castro</w:t>
      </w:r>
    </w:p>
    <w:p w:rsidR="001C6017" w:rsidRPr="00D12E5A" w:rsidRDefault="001C6017" w:rsidP="00D315B8">
      <w:pPr>
        <w:pStyle w:val="Ttulo2"/>
        <w:jc w:val="both"/>
        <w:rPr>
          <w:sz w:val="24"/>
        </w:rPr>
      </w:pPr>
      <w:r w:rsidRPr="00D12E5A">
        <w:rPr>
          <w:sz w:val="24"/>
        </w:rPr>
        <w:t xml:space="preserve">Persona que realiza relatoría: </w:t>
      </w:r>
      <w:r>
        <w:rPr>
          <w:sz w:val="24"/>
        </w:rPr>
        <w:t xml:space="preserve">Vidal Emmanuel Méndez Cadena </w:t>
      </w:r>
    </w:p>
    <w:p w:rsidR="001C6017" w:rsidRPr="00D12E5A" w:rsidRDefault="001C6017" w:rsidP="00D315B8">
      <w:pPr>
        <w:jc w:val="both"/>
        <w:rPr>
          <w:rFonts w:asciiTheme="majorHAnsi" w:eastAsiaTheme="majorEastAsia" w:hAnsiTheme="majorHAnsi" w:cstheme="majorBidi"/>
          <w:color w:val="2F5496" w:themeColor="accent1" w:themeShade="BF"/>
          <w:sz w:val="24"/>
          <w:szCs w:val="26"/>
        </w:rPr>
      </w:pPr>
      <w:r w:rsidRPr="00D12E5A">
        <w:rPr>
          <w:rFonts w:asciiTheme="majorHAnsi" w:eastAsiaTheme="majorEastAsia" w:hAnsiTheme="majorHAnsi" w:cstheme="majorBidi"/>
          <w:color w:val="2F5496" w:themeColor="accent1" w:themeShade="BF"/>
          <w:sz w:val="24"/>
          <w:szCs w:val="26"/>
        </w:rPr>
        <w:t xml:space="preserve">Fecha: </w:t>
      </w:r>
      <w:r>
        <w:rPr>
          <w:rFonts w:asciiTheme="majorHAnsi" w:eastAsiaTheme="majorEastAsia" w:hAnsiTheme="majorHAnsi" w:cstheme="majorBidi"/>
          <w:color w:val="2F5496" w:themeColor="accent1" w:themeShade="BF"/>
          <w:sz w:val="24"/>
          <w:szCs w:val="26"/>
        </w:rPr>
        <w:t>9 de marzo de 2018.</w:t>
      </w:r>
    </w:p>
    <w:tbl>
      <w:tblPr>
        <w:tblStyle w:val="Tablaconcuadrcula"/>
        <w:tblW w:w="9981" w:type="dxa"/>
        <w:tblInd w:w="-326" w:type="dxa"/>
        <w:tblLook w:val="04A0" w:firstRow="1" w:lastRow="0" w:firstColumn="1" w:lastColumn="0" w:noHBand="0" w:noVBand="1"/>
      </w:tblPr>
      <w:tblGrid>
        <w:gridCol w:w="9981"/>
      </w:tblGrid>
      <w:tr w:rsidR="001C6017" w:rsidTr="00D315B8">
        <w:trPr>
          <w:trHeight w:val="1751"/>
        </w:trPr>
        <w:tc>
          <w:tcPr>
            <w:tcW w:w="9981" w:type="dxa"/>
          </w:tcPr>
          <w:p w:rsidR="001C6017" w:rsidRDefault="001C6017" w:rsidP="00D315B8">
            <w:pPr>
              <w:pStyle w:val="Prrafodelista"/>
              <w:numPr>
                <w:ilvl w:val="0"/>
                <w:numId w:val="2"/>
              </w:numPr>
              <w:jc w:val="both"/>
            </w:pPr>
            <w:r w:rsidRPr="00DA47C4">
              <w:t>Tema principal de la exposición</w:t>
            </w:r>
          </w:p>
          <w:p w:rsidR="001C6017" w:rsidRDefault="00965088" w:rsidP="00D315B8">
            <w:pPr>
              <w:jc w:val="both"/>
            </w:pPr>
            <w:r>
              <w:t>Retos de la educación</w:t>
            </w:r>
          </w:p>
          <w:p w:rsidR="00965088" w:rsidRDefault="00965088" w:rsidP="00D315B8">
            <w:pPr>
              <w:jc w:val="both"/>
            </w:pPr>
            <w:r>
              <w:t>-Concebir al sistema de manera vertical ha generado vicios en la operación de la educación.</w:t>
            </w:r>
          </w:p>
          <w:p w:rsidR="00965088" w:rsidRDefault="00965088" w:rsidP="00D315B8">
            <w:pPr>
              <w:jc w:val="both"/>
            </w:pPr>
            <w:r>
              <w:t>-Contexto general de exclusión epistemológica.</w:t>
            </w:r>
          </w:p>
          <w:p w:rsidR="00965088" w:rsidRDefault="00965088" w:rsidP="00D315B8">
            <w:pPr>
              <w:jc w:val="both"/>
            </w:pPr>
            <w:r>
              <w:t>-Factores socioeconómicos, origen étnico, orientación sexual, género.</w:t>
            </w:r>
          </w:p>
          <w:p w:rsidR="00965088" w:rsidRDefault="007A0457" w:rsidP="00D315B8">
            <w:pPr>
              <w:jc w:val="both"/>
            </w:pPr>
            <w:r>
              <w:t>-Hay dificultades de acceso y asimetrías asociadas al sistema y su conjunto.</w:t>
            </w:r>
          </w:p>
        </w:tc>
      </w:tr>
      <w:tr w:rsidR="001C6017" w:rsidTr="00D8103F">
        <w:trPr>
          <w:trHeight w:val="2410"/>
        </w:trPr>
        <w:tc>
          <w:tcPr>
            <w:tcW w:w="9981" w:type="dxa"/>
          </w:tcPr>
          <w:p w:rsidR="001C6017" w:rsidRDefault="001C6017" w:rsidP="00D315B8">
            <w:pPr>
              <w:pStyle w:val="Prrafodelista"/>
              <w:numPr>
                <w:ilvl w:val="0"/>
                <w:numId w:val="2"/>
              </w:numPr>
              <w:jc w:val="both"/>
            </w:pPr>
            <w:r w:rsidRPr="00DA47C4">
              <w:t>Análisis y debate sobre el tema expuesto</w:t>
            </w:r>
          </w:p>
          <w:p w:rsidR="001C6017" w:rsidRDefault="007A0457" w:rsidP="00D315B8">
            <w:pPr>
              <w:jc w:val="both"/>
            </w:pPr>
            <w:r>
              <w:t>-Hay elementos que favorecen la exclusión como el gasto público que favorece la discriminación.</w:t>
            </w:r>
          </w:p>
          <w:p w:rsidR="007A0457" w:rsidRDefault="007A0457" w:rsidP="00D315B8">
            <w:pPr>
              <w:jc w:val="both"/>
            </w:pPr>
            <w:r>
              <w:t>-Existen problemas de centralización, así como descentralización inadecuada.</w:t>
            </w:r>
          </w:p>
          <w:p w:rsidR="007A0457" w:rsidRDefault="007A0457" w:rsidP="00D315B8">
            <w:pPr>
              <w:jc w:val="both"/>
            </w:pPr>
            <w:r>
              <w:t>-Políticas de evaluación favorece exclusión, al definir el aprovechamiento o excelencia.</w:t>
            </w:r>
          </w:p>
          <w:p w:rsidR="007A0457" w:rsidRDefault="007A0457" w:rsidP="00D315B8">
            <w:pPr>
              <w:jc w:val="both"/>
            </w:pPr>
            <w:r>
              <w:t>-Existen esquemas de participación en la comunidad escolar, pero existe todavía simulación en la forma en la que se fomenta una inclusión real.</w:t>
            </w:r>
          </w:p>
          <w:p w:rsidR="007A0457" w:rsidRDefault="007A0457" w:rsidP="00D315B8">
            <w:pPr>
              <w:jc w:val="both"/>
            </w:pPr>
            <w:r>
              <w:t>-Hemos reflexionado sobre la exclusión, pero no lo hemos problematizado.</w:t>
            </w:r>
          </w:p>
          <w:p w:rsidR="007A0457" w:rsidRDefault="007A0457" w:rsidP="00D315B8">
            <w:pPr>
              <w:jc w:val="both"/>
            </w:pPr>
            <w:r>
              <w:t>-Hay dificultades para promover la atención a la diversidad, en todas sus variantes.</w:t>
            </w:r>
          </w:p>
          <w:p w:rsidR="007A0457" w:rsidRDefault="007A0457" w:rsidP="00D315B8">
            <w:pPr>
              <w:jc w:val="both"/>
            </w:pPr>
          </w:p>
        </w:tc>
      </w:tr>
      <w:tr w:rsidR="001C6017" w:rsidTr="00D8103F">
        <w:trPr>
          <w:trHeight w:val="2551"/>
        </w:trPr>
        <w:tc>
          <w:tcPr>
            <w:tcW w:w="9981" w:type="dxa"/>
          </w:tcPr>
          <w:p w:rsidR="001C6017" w:rsidRDefault="001C6017" w:rsidP="00D315B8">
            <w:pPr>
              <w:pStyle w:val="Prrafodelista"/>
              <w:numPr>
                <w:ilvl w:val="0"/>
                <w:numId w:val="2"/>
              </w:numPr>
              <w:jc w:val="both"/>
            </w:pPr>
            <w:r w:rsidRPr="00DA47C4">
              <w:t>Conclusiones y propuestas</w:t>
            </w:r>
          </w:p>
          <w:p w:rsidR="007A0457" w:rsidRDefault="007A0457" w:rsidP="00D315B8">
            <w:pPr>
              <w:jc w:val="both"/>
            </w:pPr>
          </w:p>
          <w:p w:rsidR="007A0457" w:rsidRDefault="007A0457" w:rsidP="00D315B8">
            <w:pPr>
              <w:jc w:val="both"/>
            </w:pPr>
            <w:r>
              <w:t>OPORTUNI</w:t>
            </w:r>
            <w:r w:rsidR="00D6320F">
              <w:t>DA</w:t>
            </w:r>
            <w:r>
              <w:t>DES</w:t>
            </w:r>
          </w:p>
          <w:p w:rsidR="007A0457" w:rsidRDefault="007A0457" w:rsidP="00D315B8">
            <w:pPr>
              <w:jc w:val="both"/>
            </w:pPr>
            <w:r>
              <w:t>-Entusiasmo de educadoras y educadores alternativas, al identificar los resquicios del sistema, así como para la creación de experiencias locales.</w:t>
            </w:r>
          </w:p>
          <w:p w:rsidR="007A0457" w:rsidRDefault="007A0457" w:rsidP="00D315B8">
            <w:pPr>
              <w:jc w:val="both"/>
            </w:pPr>
            <w:r>
              <w:t>-Aceptación de las limitaciones de la SEP para responder a las demandas sociales, por eso es importante resistir con experiencias inteligentes y ordenadas.</w:t>
            </w:r>
          </w:p>
          <w:p w:rsidR="007A0457" w:rsidRDefault="007A0457" w:rsidP="00D315B8">
            <w:pPr>
              <w:jc w:val="both"/>
            </w:pPr>
            <w:r>
              <w:t>-Las mejores experiencias adaptan un trabajo holístico entre la comunidad escolar y la extraescolar.</w:t>
            </w:r>
          </w:p>
          <w:p w:rsidR="004F4654" w:rsidRDefault="004F4654" w:rsidP="00D315B8">
            <w:pPr>
              <w:jc w:val="both"/>
            </w:pPr>
            <w:r>
              <w:t>-El compromiso docente y el involucramiento del estudiantado marca la diferencia, por lo que son grandes oportunidades de trabajo.</w:t>
            </w:r>
          </w:p>
          <w:p w:rsidR="004F4654" w:rsidRDefault="004F4654" w:rsidP="00D315B8">
            <w:pPr>
              <w:jc w:val="both"/>
            </w:pPr>
          </w:p>
        </w:tc>
      </w:tr>
      <w:tr w:rsidR="001C6017" w:rsidTr="00D8103F">
        <w:trPr>
          <w:trHeight w:val="2410"/>
        </w:trPr>
        <w:tc>
          <w:tcPr>
            <w:tcW w:w="9981" w:type="dxa"/>
          </w:tcPr>
          <w:p w:rsidR="001C6017" w:rsidRDefault="001C6017" w:rsidP="00D315B8">
            <w:pPr>
              <w:pStyle w:val="Prrafodelista"/>
              <w:numPr>
                <w:ilvl w:val="0"/>
                <w:numId w:val="2"/>
              </w:numPr>
              <w:jc w:val="both"/>
            </w:pPr>
            <w:r w:rsidRPr="00DA47C4">
              <w:lastRenderedPageBreak/>
              <w:t>Debate/preguntas asistentes</w:t>
            </w:r>
          </w:p>
          <w:p w:rsidR="008925DF" w:rsidRDefault="008925DF" w:rsidP="00D315B8">
            <w:pPr>
              <w:jc w:val="both"/>
            </w:pPr>
            <w:r>
              <w:t>¿Qué aporta el nuevo modelo educativo?</w:t>
            </w:r>
          </w:p>
          <w:p w:rsidR="008925DF" w:rsidRDefault="002E4BB3" w:rsidP="00D315B8">
            <w:pPr>
              <w:jc w:val="both"/>
            </w:pPr>
            <w:r>
              <w:t>El nuevo modelo ha sido muy criticado, pero los cambios administrativos son importantes para hacer una separación entre lo educativo y lo meramente operativo.</w:t>
            </w:r>
          </w:p>
          <w:p w:rsidR="002E4BB3" w:rsidRDefault="002E4BB3" w:rsidP="00D315B8">
            <w:pPr>
              <w:jc w:val="both"/>
            </w:pPr>
          </w:p>
          <w:p w:rsidR="002E4BB3" w:rsidRDefault="002E4BB3" w:rsidP="00D315B8">
            <w:pPr>
              <w:jc w:val="both"/>
            </w:pPr>
            <w:r>
              <w:t>Observa como positivas los indicadores del eje de inclusión como una mejora sustancial en relación con el pasado. No obstante, no hay que confiarnos, se requiere hacer un cambio a profundidad. Es importante saber cómo pasar del papel al punto del cambio social de la realidad.</w:t>
            </w:r>
          </w:p>
          <w:p w:rsidR="002E4BB3" w:rsidRDefault="002E4BB3" w:rsidP="00D315B8">
            <w:pPr>
              <w:jc w:val="both"/>
            </w:pPr>
          </w:p>
          <w:p w:rsidR="002E4BB3" w:rsidRDefault="002E4BB3" w:rsidP="00D315B8">
            <w:pPr>
              <w:jc w:val="both"/>
            </w:pPr>
          </w:p>
          <w:p w:rsidR="002E4BB3" w:rsidRDefault="002E4BB3" w:rsidP="00D315B8">
            <w:pPr>
              <w:jc w:val="both"/>
            </w:pPr>
            <w:r>
              <w:t>¿Cómo aprender de prácticas de otros contextos?</w:t>
            </w:r>
          </w:p>
          <w:p w:rsidR="002E4BB3" w:rsidRDefault="002E4BB3" w:rsidP="00D315B8">
            <w:pPr>
              <w:jc w:val="both"/>
            </w:pPr>
            <w:r>
              <w:t>Es importante recuperar los espacios de epistemologías otras. Aprender del esfuerzo de diferentes contextos, si no lo arraigamos a las situaciones específicas de las personas.</w:t>
            </w:r>
          </w:p>
          <w:p w:rsidR="00377257" w:rsidRDefault="00377257" w:rsidP="00D315B8">
            <w:pPr>
              <w:jc w:val="both"/>
            </w:pPr>
          </w:p>
          <w:p w:rsidR="00377257" w:rsidRDefault="00377257" w:rsidP="00D315B8">
            <w:pPr>
              <w:jc w:val="both"/>
            </w:pPr>
            <w:r>
              <w:t xml:space="preserve">¿Cómo promover el cambio social y cultural con un principio pro persona en lugar del </w:t>
            </w:r>
            <w:proofErr w:type="gramStart"/>
            <w:r>
              <w:t>Status</w:t>
            </w:r>
            <w:proofErr w:type="gramEnd"/>
            <w:r>
              <w:t xml:space="preserve"> Quo?</w:t>
            </w:r>
          </w:p>
          <w:p w:rsidR="00377257" w:rsidRDefault="00377257" w:rsidP="00D315B8">
            <w:pPr>
              <w:jc w:val="both"/>
            </w:pPr>
            <w:r>
              <w:t>La propia sociedad debe concebir esos ideales y buscarlos. Desde el sistema educativo no se puede cambiar.</w:t>
            </w:r>
          </w:p>
          <w:p w:rsidR="00377257" w:rsidRDefault="00377257" w:rsidP="00D315B8">
            <w:pPr>
              <w:jc w:val="both"/>
            </w:pPr>
            <w:r>
              <w:t>Es necesario pensarnos desde otros puntos.</w:t>
            </w:r>
          </w:p>
        </w:tc>
      </w:tr>
    </w:tbl>
    <w:p w:rsidR="001C6017" w:rsidRDefault="001C6017" w:rsidP="00D315B8">
      <w:pPr>
        <w:jc w:val="both"/>
      </w:pPr>
    </w:p>
    <w:sectPr w:rsidR="001C601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E1C" w:rsidRDefault="001C5E1C" w:rsidP="00DA47C4">
      <w:pPr>
        <w:spacing w:after="0" w:line="240" w:lineRule="auto"/>
      </w:pPr>
      <w:r>
        <w:separator/>
      </w:r>
    </w:p>
  </w:endnote>
  <w:endnote w:type="continuationSeparator" w:id="0">
    <w:p w:rsidR="001C5E1C" w:rsidRDefault="001C5E1C" w:rsidP="00DA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7C4" w:rsidRDefault="00DA47C4">
    <w:pPr>
      <w:pStyle w:val="Piedepgina"/>
    </w:pPr>
    <w:r w:rsidRPr="005025BF">
      <w:rPr>
        <w:noProof/>
        <w:lang w:val="es-ES_tradnl" w:eastAsia="es-ES_tradnl"/>
      </w:rPr>
      <w:drawing>
        <wp:anchor distT="0" distB="0" distL="114300" distR="114300" simplePos="0" relativeHeight="251666432" behindDoc="1" locked="0" layoutInCell="1" allowOverlap="1" wp14:anchorId="0A9D3C3B" wp14:editId="4D1C4B85">
          <wp:simplePos x="0" y="0"/>
          <wp:positionH relativeFrom="margin">
            <wp:posOffset>5207635</wp:posOffset>
          </wp:positionH>
          <wp:positionV relativeFrom="paragraph">
            <wp:posOffset>2540</wp:posOffset>
          </wp:positionV>
          <wp:extent cx="929640" cy="467360"/>
          <wp:effectExtent l="0" t="0" r="3810" b="8890"/>
          <wp:wrapSquare wrapText="bothSides"/>
          <wp:docPr id="5" name="Imagen 5" descr="cid:2BB0271A-563A-45B4-B586-083A83FA7B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B0271A-563A-45B4-B586-083A83FA7B41" descr="cid:2BB0271A-563A-45B4-B586-083A83FA7B4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964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5BF">
      <w:rPr>
        <w:noProof/>
        <w:lang w:val="es-ES_tradnl" w:eastAsia="es-ES_tradnl"/>
      </w:rPr>
      <w:drawing>
        <wp:anchor distT="0" distB="0" distL="114300" distR="114300" simplePos="0" relativeHeight="251664384" behindDoc="1" locked="0" layoutInCell="1" allowOverlap="1" wp14:anchorId="4AC262EA" wp14:editId="1E597F14">
          <wp:simplePos x="0" y="0"/>
          <wp:positionH relativeFrom="column">
            <wp:posOffset>3929380</wp:posOffset>
          </wp:positionH>
          <wp:positionV relativeFrom="paragraph">
            <wp:posOffset>-47625</wp:posOffset>
          </wp:positionV>
          <wp:extent cx="1163955" cy="403860"/>
          <wp:effectExtent l="0" t="0" r="0" b="0"/>
          <wp:wrapSquare wrapText="bothSides"/>
          <wp:docPr id="4" name="Imagen 4" descr="http://www.crefal.org/images/menu/crefal_logo.8263d7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fal.org/images/menu/crefal_logo.8263d74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395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5BF">
      <w:rPr>
        <w:noProof/>
        <w:lang w:val="es-ES_tradnl" w:eastAsia="es-ES_tradnl"/>
      </w:rPr>
      <w:drawing>
        <wp:anchor distT="0" distB="0" distL="114300" distR="114300" simplePos="0" relativeHeight="251662336" behindDoc="1" locked="0" layoutInCell="1" allowOverlap="1" wp14:anchorId="2D52F8A8" wp14:editId="6319FD3A">
          <wp:simplePos x="0" y="0"/>
          <wp:positionH relativeFrom="margin">
            <wp:posOffset>2746375</wp:posOffset>
          </wp:positionH>
          <wp:positionV relativeFrom="paragraph">
            <wp:posOffset>-28575</wp:posOffset>
          </wp:positionV>
          <wp:extent cx="992505" cy="373380"/>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2505"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5BF">
      <w:rPr>
        <w:noProof/>
        <w:lang w:val="es-ES_tradnl" w:eastAsia="es-ES_tradnl"/>
      </w:rPr>
      <w:drawing>
        <wp:anchor distT="0" distB="0" distL="114300" distR="114300" simplePos="0" relativeHeight="251660288" behindDoc="1" locked="0" layoutInCell="1" allowOverlap="1" wp14:anchorId="7BB46618" wp14:editId="52BD9563">
          <wp:simplePos x="0" y="0"/>
          <wp:positionH relativeFrom="column">
            <wp:posOffset>-626076</wp:posOffset>
          </wp:positionH>
          <wp:positionV relativeFrom="paragraph">
            <wp:posOffset>-148573</wp:posOffset>
          </wp:positionV>
          <wp:extent cx="3195955" cy="426720"/>
          <wp:effectExtent l="0" t="0" r="4445" b="0"/>
          <wp:wrapSquare wrapText="bothSides"/>
          <wp:docPr id="1026" name="Picture 2" descr="Logotipos de la Secretaría de Gobernación y del Consejo Nacional para Prevenir la Discriminación">
            <a:extLst xmlns:a="http://schemas.openxmlformats.org/drawingml/2006/main">
              <a:ext uri="{FF2B5EF4-FFF2-40B4-BE49-F238E27FC236}">
                <a16:creationId xmlns:a16="http://schemas.microsoft.com/office/drawing/2014/main" id="{DE7E5574-758D-4AB2-B8CB-947753EDA9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tipos de la Secretaría de Gobernación y del Consejo Nacional para Prevenir la Discriminación">
                    <a:extLst>
                      <a:ext uri="{FF2B5EF4-FFF2-40B4-BE49-F238E27FC236}">
                        <a16:creationId xmlns:a16="http://schemas.microsoft.com/office/drawing/2014/main" id="{DE7E5574-758D-4AB2-B8CB-947753EDA9A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5955" cy="426720"/>
                  </a:xfrm>
                  <a:prstGeom prst="rect">
                    <a:avLst/>
                  </a:prstGeom>
                  <a:noFill/>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E1C" w:rsidRDefault="001C5E1C" w:rsidP="00DA47C4">
      <w:pPr>
        <w:spacing w:after="0" w:line="240" w:lineRule="auto"/>
      </w:pPr>
      <w:r>
        <w:separator/>
      </w:r>
    </w:p>
  </w:footnote>
  <w:footnote w:type="continuationSeparator" w:id="0">
    <w:p w:rsidR="001C5E1C" w:rsidRDefault="001C5E1C" w:rsidP="00DA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7C4" w:rsidRDefault="00DA47C4">
    <w:pPr>
      <w:pStyle w:val="Encabezado"/>
    </w:pPr>
    <w:r>
      <w:rPr>
        <w:noProof/>
      </w:rPr>
      <w:drawing>
        <wp:anchor distT="0" distB="0" distL="114300" distR="114300" simplePos="0" relativeHeight="251658240" behindDoc="0" locked="0" layoutInCell="1" allowOverlap="1" wp14:anchorId="4B3666F9">
          <wp:simplePos x="0" y="0"/>
          <wp:positionH relativeFrom="margin">
            <wp:align>center</wp:align>
          </wp:positionH>
          <wp:positionV relativeFrom="paragraph">
            <wp:posOffset>-367665</wp:posOffset>
          </wp:positionV>
          <wp:extent cx="4163695" cy="841375"/>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3695" cy="8413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316D8"/>
    <w:multiLevelType w:val="hybridMultilevel"/>
    <w:tmpl w:val="24A07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177C81"/>
    <w:multiLevelType w:val="hybridMultilevel"/>
    <w:tmpl w:val="24A07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C4"/>
    <w:rsid w:val="000F5ABA"/>
    <w:rsid w:val="0012630F"/>
    <w:rsid w:val="001903A1"/>
    <w:rsid w:val="001C2007"/>
    <w:rsid w:val="001C5E1C"/>
    <w:rsid w:val="001C6017"/>
    <w:rsid w:val="0029656D"/>
    <w:rsid w:val="002E4BB3"/>
    <w:rsid w:val="003647C6"/>
    <w:rsid w:val="00377257"/>
    <w:rsid w:val="00433CF8"/>
    <w:rsid w:val="00464FD9"/>
    <w:rsid w:val="004F4654"/>
    <w:rsid w:val="006C4FF6"/>
    <w:rsid w:val="00715749"/>
    <w:rsid w:val="00723E89"/>
    <w:rsid w:val="0075123A"/>
    <w:rsid w:val="007A0457"/>
    <w:rsid w:val="008925DF"/>
    <w:rsid w:val="00965088"/>
    <w:rsid w:val="00A216D0"/>
    <w:rsid w:val="00AB03FA"/>
    <w:rsid w:val="00BC28BE"/>
    <w:rsid w:val="00C42E35"/>
    <w:rsid w:val="00C52706"/>
    <w:rsid w:val="00D12E5A"/>
    <w:rsid w:val="00D315B8"/>
    <w:rsid w:val="00D6320F"/>
    <w:rsid w:val="00DA47C4"/>
    <w:rsid w:val="00E5489D"/>
    <w:rsid w:val="00EF2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D3B840-B3A8-4A95-898A-C8968BFC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5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15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7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7C4"/>
  </w:style>
  <w:style w:type="paragraph" w:styleId="Piedepgina">
    <w:name w:val="footer"/>
    <w:basedOn w:val="Normal"/>
    <w:link w:val="PiedepginaCar"/>
    <w:uiPriority w:val="99"/>
    <w:unhideWhenUsed/>
    <w:rsid w:val="00DA47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7C4"/>
  </w:style>
  <w:style w:type="paragraph" w:styleId="Ttulo">
    <w:name w:val="Title"/>
    <w:basedOn w:val="Normal"/>
    <w:next w:val="Normal"/>
    <w:link w:val="TtuloCar"/>
    <w:uiPriority w:val="10"/>
    <w:qFormat/>
    <w:rsid w:val="00DA47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47C4"/>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DA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1574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15749"/>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7157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749"/>
    <w:rPr>
      <w:rFonts w:ascii="Segoe UI" w:hAnsi="Segoe UI" w:cs="Segoe UI"/>
      <w:sz w:val="18"/>
      <w:szCs w:val="18"/>
    </w:rPr>
  </w:style>
  <w:style w:type="paragraph" w:styleId="Prrafodelista">
    <w:name w:val="List Paragraph"/>
    <w:basedOn w:val="Normal"/>
    <w:uiPriority w:val="34"/>
    <w:qFormat/>
    <w:rsid w:val="00AB0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2BB0271A-563A-45B4-B586-083A83FA7B41" TargetMode="External"/><Relationship Id="rId1" Type="http://schemas.openxmlformats.org/officeDocument/2006/relationships/image" Target="media/image2.png"/><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dc:creator>
  <cp:keywords/>
  <dc:description/>
  <cp:lastModifiedBy>Adelina Gonzalez Marín</cp:lastModifiedBy>
  <cp:revision>2</cp:revision>
  <cp:lastPrinted>2018-03-06T17:04:00Z</cp:lastPrinted>
  <dcterms:created xsi:type="dcterms:W3CDTF">2018-03-27T20:27:00Z</dcterms:created>
  <dcterms:modified xsi:type="dcterms:W3CDTF">2018-03-27T20:27:00Z</dcterms:modified>
</cp:coreProperties>
</file>